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26ED2" w:rsidRPr="00B56EB5" w:rsidRDefault="00DC7EDF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</w:t>
      </w:r>
      <w:r w:rsidR="00331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656A"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361267">
        <w:rPr>
          <w:rFonts w:ascii="Times New Roman" w:hAnsi="Times New Roman" w:cs="Times New Roman"/>
          <w:b/>
          <w:sz w:val="24"/>
          <w:szCs w:val="24"/>
        </w:rPr>
        <w:t>1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361267">
        <w:rPr>
          <w:rFonts w:ascii="Times New Roman" w:hAnsi="Times New Roman" w:cs="Times New Roman"/>
          <w:b/>
          <w:sz w:val="24"/>
          <w:szCs w:val="24"/>
        </w:rPr>
        <w:t>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276" w:type="dxa"/>
        <w:tblLayout w:type="fixed"/>
        <w:tblLook w:val="04A0"/>
      </w:tblPr>
      <w:tblGrid>
        <w:gridCol w:w="458"/>
        <w:gridCol w:w="1777"/>
        <w:gridCol w:w="2115"/>
        <w:gridCol w:w="6106"/>
        <w:gridCol w:w="1418"/>
        <w:gridCol w:w="283"/>
        <w:gridCol w:w="1418"/>
        <w:gridCol w:w="1701"/>
      </w:tblGrid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115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6106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gridSpan w:val="2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proofErr w:type="gramStart"/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361267" w:rsidRPr="009A34A4" w:rsidTr="00357315">
        <w:tc>
          <w:tcPr>
            <w:tcW w:w="458" w:type="dxa"/>
          </w:tcPr>
          <w:p w:rsidR="00361267" w:rsidRPr="00385B6F" w:rsidRDefault="00361267" w:rsidP="008E4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61267" w:rsidRPr="00361267" w:rsidRDefault="00361267" w:rsidP="00361267">
            <w:pPr>
              <w:rPr>
                <w:sz w:val="24"/>
                <w:szCs w:val="24"/>
              </w:rPr>
            </w:pPr>
            <w:r w:rsidRPr="00361267">
              <w:rPr>
                <w:sz w:val="24"/>
                <w:szCs w:val="24"/>
              </w:rPr>
              <w:t>1.1</w:t>
            </w:r>
          </w:p>
        </w:tc>
        <w:tc>
          <w:tcPr>
            <w:tcW w:w="2115" w:type="dxa"/>
          </w:tcPr>
          <w:p w:rsidR="00361267" w:rsidRPr="00361267" w:rsidRDefault="00361267" w:rsidP="0036126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 студентов</w:t>
            </w:r>
            <w:r w:rsidRPr="00122468">
              <w:rPr>
                <w:rFonts w:eastAsia="Calibri"/>
                <w:sz w:val="24"/>
                <w:szCs w:val="24"/>
              </w:rPr>
              <w:t xml:space="preserve">, с целью своевременного выявления лиц, подверженных идеологии терроризма </w:t>
            </w:r>
          </w:p>
        </w:tc>
        <w:tc>
          <w:tcPr>
            <w:tcW w:w="6106" w:type="dxa"/>
          </w:tcPr>
          <w:p w:rsidR="00361267" w:rsidRPr="00361267" w:rsidRDefault="00361267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1267" w:rsidRPr="00361267" w:rsidRDefault="0036126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кураторы</w:t>
            </w:r>
          </w:p>
        </w:tc>
        <w:tc>
          <w:tcPr>
            <w:tcW w:w="1701" w:type="dxa"/>
            <w:gridSpan w:val="2"/>
          </w:tcPr>
          <w:p w:rsidR="00361267" w:rsidRPr="00361267" w:rsidRDefault="00361267" w:rsidP="007A3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  <w:tc>
          <w:tcPr>
            <w:tcW w:w="1701" w:type="dxa"/>
          </w:tcPr>
          <w:p w:rsidR="00361267" w:rsidRPr="00361267" w:rsidRDefault="0036126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61267" w:rsidRPr="009A34A4" w:rsidTr="00357315">
        <w:tc>
          <w:tcPr>
            <w:tcW w:w="458" w:type="dxa"/>
          </w:tcPr>
          <w:p w:rsidR="00361267" w:rsidRDefault="00641DB3" w:rsidP="008E4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61267" w:rsidRPr="00361267" w:rsidRDefault="00361267" w:rsidP="0036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15" w:type="dxa"/>
          </w:tcPr>
          <w:p w:rsidR="00361267" w:rsidRDefault="00361267" w:rsidP="003612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Индивидуальные беседы со студентами (Группа риска)</w:t>
            </w:r>
          </w:p>
        </w:tc>
        <w:tc>
          <w:tcPr>
            <w:tcW w:w="6106" w:type="dxa"/>
          </w:tcPr>
          <w:p w:rsidR="00361267" w:rsidRDefault="00361267" w:rsidP="008E4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>сотрудник УКОН МВД по Республике Дагестан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 xml:space="preserve"> старший лейтенант полиции </w:t>
            </w:r>
            <w:proofErr w:type="spellStart"/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>Мурад</w:t>
            </w:r>
            <w:proofErr w:type="spellEnd"/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>Абасов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56DC5" w:rsidRDefault="00AB3A21" w:rsidP="008E4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BF0E39">
              <w:rPr>
                <w:color w:val="333333"/>
                <w:sz w:val="28"/>
                <w:szCs w:val="28"/>
              </w:rPr>
              <w:t xml:space="preserve">отрудники полиции </w:t>
            </w:r>
            <w:r>
              <w:rPr>
                <w:color w:val="333333"/>
                <w:sz w:val="28"/>
                <w:szCs w:val="28"/>
              </w:rPr>
              <w:t>У</w:t>
            </w:r>
            <w:r w:rsidRPr="00BF0E39">
              <w:rPr>
                <w:color w:val="333333"/>
                <w:sz w:val="28"/>
                <w:szCs w:val="28"/>
              </w:rPr>
              <w:t>МВД Р</w:t>
            </w:r>
            <w:r>
              <w:rPr>
                <w:color w:val="333333"/>
                <w:sz w:val="28"/>
                <w:szCs w:val="28"/>
              </w:rPr>
              <w:t>Ф по г</w:t>
            </w:r>
            <w:proofErr w:type="gramStart"/>
            <w:r>
              <w:rPr>
                <w:color w:val="333333"/>
                <w:sz w:val="28"/>
                <w:szCs w:val="28"/>
              </w:rPr>
              <w:t>.М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ахачкала ОП по Советскому району УУП, старший лейтенант полиции Магомед </w:t>
            </w:r>
            <w:proofErr w:type="spellStart"/>
            <w:r>
              <w:rPr>
                <w:color w:val="333333"/>
                <w:sz w:val="28"/>
                <w:szCs w:val="28"/>
              </w:rPr>
              <w:t>Ашикилов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и инспектор ПДН, младший лейтенант полиции Абдул Гасанов</w:t>
            </w:r>
          </w:p>
          <w:p w:rsidR="00361267" w:rsidRDefault="00A56DC5" w:rsidP="008E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отдела просвещения </w:t>
            </w:r>
            <w:proofErr w:type="spellStart"/>
            <w:r>
              <w:rPr>
                <w:sz w:val="28"/>
                <w:szCs w:val="28"/>
              </w:rPr>
              <w:t>Муфтията</w:t>
            </w:r>
            <w:proofErr w:type="spellEnd"/>
            <w:r>
              <w:rPr>
                <w:sz w:val="28"/>
                <w:szCs w:val="28"/>
              </w:rPr>
              <w:t xml:space="preserve"> РД </w:t>
            </w:r>
            <w:proofErr w:type="spellStart"/>
            <w:r>
              <w:rPr>
                <w:sz w:val="28"/>
                <w:szCs w:val="28"/>
              </w:rPr>
              <w:t>Умар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Курамагомедов</w:t>
            </w:r>
            <w:proofErr w:type="spellEnd"/>
          </w:p>
          <w:p w:rsidR="00AB3A21" w:rsidRDefault="00AB3A21" w:rsidP="008E4754">
            <w:pPr>
              <w:jc w:val="center"/>
              <w:rPr>
                <w:sz w:val="28"/>
                <w:szCs w:val="28"/>
              </w:rPr>
            </w:pPr>
          </w:p>
          <w:p w:rsidR="00AB3A21" w:rsidRPr="00361267" w:rsidRDefault="00AB3A21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1267" w:rsidRDefault="00AB3A2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gridSpan w:val="2"/>
          </w:tcPr>
          <w:p w:rsidR="00361267" w:rsidRDefault="00AB3A21" w:rsidP="007A3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61267" w:rsidRDefault="00AB3A2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8E4754" w:rsidRPr="009A34A4" w:rsidRDefault="006676CD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A21">
              <w:rPr>
                <w:sz w:val="24"/>
                <w:szCs w:val="24"/>
              </w:rPr>
              <w:t>.3</w:t>
            </w:r>
          </w:p>
        </w:tc>
        <w:tc>
          <w:tcPr>
            <w:tcW w:w="2115" w:type="dxa"/>
          </w:tcPr>
          <w:p w:rsidR="008E4754" w:rsidRPr="00357315" w:rsidRDefault="00AB3A21" w:rsidP="00AB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</w:t>
            </w:r>
            <w:r>
              <w:rPr>
                <w:sz w:val="24"/>
                <w:szCs w:val="24"/>
              </w:rPr>
              <w:lastRenderedPageBreak/>
              <w:t>ориентир</w:t>
            </w:r>
          </w:p>
        </w:tc>
        <w:tc>
          <w:tcPr>
            <w:tcW w:w="6106" w:type="dxa"/>
          </w:tcPr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proofErr w:type="spellStart"/>
            <w:r w:rsidRPr="00C621F0">
              <w:rPr>
                <w:sz w:val="28"/>
                <w:szCs w:val="28"/>
              </w:rPr>
              <w:lastRenderedPageBreak/>
              <w:t>Хайбула</w:t>
            </w:r>
            <w:proofErr w:type="spellEnd"/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Арбулиев</w:t>
            </w:r>
            <w:proofErr w:type="spellEnd"/>
            <w:r w:rsidRPr="00C621F0">
              <w:rPr>
                <w:sz w:val="28"/>
                <w:szCs w:val="28"/>
              </w:rPr>
              <w:t xml:space="preserve">  – шестнадцатикратный </w:t>
            </w:r>
            <w:r w:rsidRPr="00C621F0">
              <w:rPr>
                <w:sz w:val="28"/>
                <w:szCs w:val="28"/>
              </w:rPr>
              <w:lastRenderedPageBreak/>
              <w:t xml:space="preserve">чемпион Мира, </w:t>
            </w:r>
            <w:proofErr w:type="spellStart"/>
            <w:r w:rsidRPr="00C621F0">
              <w:rPr>
                <w:sz w:val="28"/>
                <w:szCs w:val="28"/>
              </w:rPr>
              <w:t>тридцатитрехкратный</w:t>
            </w:r>
            <w:proofErr w:type="spellEnd"/>
            <w:r w:rsidRPr="00C621F0">
              <w:rPr>
                <w:sz w:val="28"/>
                <w:szCs w:val="28"/>
              </w:rPr>
              <w:t xml:space="preserve"> чемпион  России  по легкоатлетическому многоборью. </w:t>
            </w:r>
          </w:p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r w:rsidRPr="00C621F0">
              <w:rPr>
                <w:sz w:val="28"/>
                <w:szCs w:val="28"/>
              </w:rPr>
              <w:t xml:space="preserve">Олимпийский </w:t>
            </w:r>
            <w:proofErr w:type="spellStart"/>
            <w:r w:rsidRPr="00C621F0">
              <w:rPr>
                <w:sz w:val="28"/>
                <w:szCs w:val="28"/>
              </w:rPr>
              <w:t>факелоносец</w:t>
            </w:r>
            <w:proofErr w:type="spellEnd"/>
            <w:r w:rsidRPr="00C621F0">
              <w:rPr>
                <w:sz w:val="28"/>
                <w:szCs w:val="28"/>
              </w:rPr>
              <w:t xml:space="preserve">, обладатель  медали  Президента России за значительный вклад в подготовку и проведение 22-х зимних Олимпийских игр и 6-х </w:t>
            </w:r>
            <w:proofErr w:type="spellStart"/>
            <w:r w:rsidRPr="00C621F0">
              <w:rPr>
                <w:sz w:val="28"/>
                <w:szCs w:val="28"/>
              </w:rPr>
              <w:t>паралимпийских</w:t>
            </w:r>
            <w:proofErr w:type="spellEnd"/>
            <w:r w:rsidRPr="00C621F0">
              <w:rPr>
                <w:sz w:val="28"/>
                <w:szCs w:val="28"/>
              </w:rPr>
              <w:t xml:space="preserve"> зимних игр 2014года  в Сочи.</w:t>
            </w:r>
          </w:p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Аминат</w:t>
            </w:r>
            <w:proofErr w:type="spellEnd"/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Абдулманапова</w:t>
            </w:r>
            <w:proofErr w:type="spellEnd"/>
            <w:r w:rsidRPr="00C621F0">
              <w:rPr>
                <w:sz w:val="28"/>
                <w:szCs w:val="28"/>
              </w:rPr>
              <w:t xml:space="preserve"> -  народная поэтесса Дагестана, заслуженный работник культуры Дагестана, лауреат международных премий «Филантроп» (Россия), Шекспира (Мюнхен) и «Парнас» (Италия), автор более 60 книг и более 500 песен, член Союза писателей России и Северного Кавказа, член союза журналистов России. </w:t>
            </w:r>
          </w:p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proofErr w:type="spellStart"/>
            <w:r w:rsidRPr="00C621F0">
              <w:rPr>
                <w:sz w:val="28"/>
                <w:szCs w:val="28"/>
              </w:rPr>
              <w:t>Тагир</w:t>
            </w:r>
            <w:proofErr w:type="spellEnd"/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Мусалаев</w:t>
            </w:r>
            <w:proofErr w:type="spellEnd"/>
            <w:r w:rsidRPr="00C621F0">
              <w:rPr>
                <w:sz w:val="28"/>
                <w:szCs w:val="28"/>
              </w:rPr>
              <w:t xml:space="preserve"> – 12-кратный чемпион Дагестана по смешанным единоборствам и панкратиону, 7-кратный чемпион России, обладатель кубка Мира  по </w:t>
            </w:r>
            <w:proofErr w:type="gramStart"/>
            <w:r w:rsidRPr="00C621F0">
              <w:rPr>
                <w:sz w:val="28"/>
                <w:szCs w:val="28"/>
              </w:rPr>
              <w:t>смешанными</w:t>
            </w:r>
            <w:proofErr w:type="gramEnd"/>
            <w:r w:rsidRPr="00C621F0">
              <w:rPr>
                <w:sz w:val="28"/>
                <w:szCs w:val="28"/>
              </w:rPr>
              <w:t xml:space="preserve"> видам спорта, 2-кратный чемпион Мира по ММА,</w:t>
            </w:r>
          </w:p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r w:rsidRPr="00C621F0">
              <w:rPr>
                <w:sz w:val="28"/>
                <w:szCs w:val="28"/>
              </w:rPr>
              <w:t>Саид Ахмедов – мастер спорта, 14-кратный чемпион Дагестана по смешанным единоборствам и боевому самбо, 4-кратный чемпион России, чемпион кубка Мира по боевому самбо</w:t>
            </w:r>
          </w:p>
          <w:p w:rsidR="00AB3A21" w:rsidRPr="00C621F0" w:rsidRDefault="00AB3A21" w:rsidP="00AB3A21">
            <w:pPr>
              <w:jc w:val="both"/>
              <w:rPr>
                <w:sz w:val="28"/>
                <w:szCs w:val="28"/>
              </w:rPr>
            </w:pPr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Иса</w:t>
            </w:r>
            <w:proofErr w:type="spellEnd"/>
            <w:r w:rsidRPr="00C621F0">
              <w:rPr>
                <w:sz w:val="28"/>
                <w:szCs w:val="28"/>
              </w:rPr>
              <w:t xml:space="preserve"> </w:t>
            </w:r>
            <w:proofErr w:type="spellStart"/>
            <w:r w:rsidRPr="00C621F0">
              <w:rPr>
                <w:sz w:val="28"/>
                <w:szCs w:val="28"/>
              </w:rPr>
              <w:t>Ирбаинов</w:t>
            </w:r>
            <w:proofErr w:type="spellEnd"/>
            <w:r w:rsidRPr="00C621F0">
              <w:rPr>
                <w:sz w:val="28"/>
                <w:szCs w:val="28"/>
              </w:rPr>
              <w:t xml:space="preserve"> – чемпион России по </w:t>
            </w:r>
            <w:proofErr w:type="spellStart"/>
            <w:r w:rsidRPr="00C621F0">
              <w:rPr>
                <w:sz w:val="28"/>
                <w:szCs w:val="28"/>
              </w:rPr>
              <w:t>греплингу</w:t>
            </w:r>
            <w:proofErr w:type="spellEnd"/>
            <w:r w:rsidRPr="00C621F0">
              <w:rPr>
                <w:sz w:val="28"/>
                <w:szCs w:val="28"/>
              </w:rPr>
              <w:t>, 3-кратный чемпион Дагестана по ММА, победитель международных турниров.</w:t>
            </w:r>
          </w:p>
          <w:p w:rsidR="00357315" w:rsidRPr="00357315" w:rsidRDefault="00357315" w:rsidP="00361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lastRenderedPageBreak/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</w:t>
            </w:r>
            <w:r w:rsidRPr="00122468">
              <w:rPr>
                <w:sz w:val="24"/>
                <w:szCs w:val="24"/>
              </w:rPr>
              <w:lastRenderedPageBreak/>
              <w:t>директора</w:t>
            </w:r>
          </w:p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</w:p>
          <w:p w:rsidR="008E4754" w:rsidRPr="00357315" w:rsidRDefault="008E475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4754" w:rsidRPr="00357315" w:rsidRDefault="00AB3A2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1" w:type="dxa"/>
          </w:tcPr>
          <w:p w:rsidR="008E4754" w:rsidRPr="00357315" w:rsidRDefault="00AB3A2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76CD" w:rsidRPr="00357315">
              <w:rPr>
                <w:sz w:val="24"/>
                <w:szCs w:val="24"/>
              </w:rPr>
              <w:t>4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E4754">
              <w:rPr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8E4754" w:rsidRPr="009A34A4" w:rsidRDefault="00AB3A21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15" w:type="dxa"/>
          </w:tcPr>
          <w:p w:rsidR="008E4754" w:rsidRPr="00357315" w:rsidRDefault="00AB3A21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Уроки Мужества</w:t>
            </w:r>
          </w:p>
        </w:tc>
        <w:tc>
          <w:tcPr>
            <w:tcW w:w="6106" w:type="dxa"/>
          </w:tcPr>
          <w:p w:rsidR="00AB3A21" w:rsidRDefault="00AB3A21" w:rsidP="00AB3A21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Герой России, воин-интернационалист, полковник в отставке </w:t>
            </w:r>
            <w:proofErr w:type="spellStart"/>
            <w:r w:rsidRPr="001C2A73">
              <w:rPr>
                <w:rFonts w:eastAsia="Times New Roman"/>
                <w:sz w:val="28"/>
                <w:szCs w:val="28"/>
              </w:rPr>
              <w:t>Загид</w:t>
            </w:r>
            <w:proofErr w:type="spellEnd"/>
            <w:r w:rsidRPr="001C2A7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C2A73">
              <w:rPr>
                <w:rFonts w:eastAsia="Times New Roman"/>
                <w:sz w:val="28"/>
                <w:szCs w:val="28"/>
              </w:rPr>
              <w:t>Загидов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B3A21" w:rsidRDefault="00AB3A21" w:rsidP="00AB3A21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Министр по национальной политике и делам религии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Энрик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B3A21" w:rsidRDefault="00AB3A21" w:rsidP="00AB3A21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t xml:space="preserve">отрудник </w:t>
            </w:r>
            <w:proofErr w:type="spellStart"/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t>Минобрнауки</w:t>
            </w:r>
            <w:proofErr w:type="spellEnd"/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t xml:space="preserve"> РД </w:t>
            </w:r>
            <w:proofErr w:type="spellStart"/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t>Газимагомед</w:t>
            </w:r>
            <w:proofErr w:type="spellEnd"/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A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Мухумагазиев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3A21" w:rsidRDefault="00AB3A21" w:rsidP="00AB3A21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Представитель 102-й бригады ВНГ СКО РФ, капитан Вячеслав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Лягута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B3A21" w:rsidRPr="00AF0BDE" w:rsidRDefault="00AB3A21" w:rsidP="00AB3A21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Сотрудники  Главного Управления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Росгвардии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по РД,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майон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полиции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Курбан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Ханов и майор полиции Рустам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Раджабов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AB3A21" w:rsidRDefault="00AB3A21" w:rsidP="00AB3A2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2751C4">
              <w:rPr>
                <w:sz w:val="28"/>
                <w:szCs w:val="28"/>
                <w:shd w:val="clear" w:color="auto" w:fill="FFFFFF"/>
              </w:rPr>
              <w:t xml:space="preserve">редседатель Дагестанского </w:t>
            </w:r>
            <w:proofErr w:type="gramStart"/>
            <w:r w:rsidRPr="00576CDA">
              <w:rPr>
                <w:sz w:val="28"/>
                <w:szCs w:val="28"/>
                <w:shd w:val="clear" w:color="auto" w:fill="FFFFFF"/>
              </w:rPr>
              <w:t>отделени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576CDA">
              <w:rPr>
                <w:sz w:val="28"/>
                <w:szCs w:val="28"/>
                <w:shd w:val="clear" w:color="auto" w:fill="FFFFFF"/>
              </w:rPr>
              <w:t xml:space="preserve"> Ассоциации ветеранов боевых действий органов внутренних дел</w:t>
            </w:r>
            <w:proofErr w:type="gramEnd"/>
            <w:r w:rsidRPr="00576CDA">
              <w:rPr>
                <w:sz w:val="28"/>
                <w:szCs w:val="28"/>
                <w:shd w:val="clear" w:color="auto" w:fill="FFFFFF"/>
              </w:rPr>
              <w:t xml:space="preserve"> и внутренних войск Российской Федерации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2751C4">
              <w:rPr>
                <w:sz w:val="28"/>
                <w:szCs w:val="28"/>
                <w:shd w:val="clear" w:color="auto" w:fill="FFFFFF"/>
              </w:rPr>
              <w:t xml:space="preserve"> участник боевых действий в А</w:t>
            </w: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2751C4">
              <w:rPr>
                <w:sz w:val="28"/>
                <w:szCs w:val="28"/>
                <w:shd w:val="clear" w:color="auto" w:fill="FFFFFF"/>
              </w:rPr>
              <w:t>ганистане</w:t>
            </w:r>
            <w:r>
              <w:rPr>
                <w:sz w:val="28"/>
                <w:szCs w:val="28"/>
                <w:shd w:val="clear" w:color="auto" w:fill="FFFFFF"/>
              </w:rPr>
              <w:t xml:space="preserve">, полковник </w:t>
            </w:r>
            <w:r w:rsidRPr="002751C4">
              <w:rPr>
                <w:sz w:val="28"/>
                <w:szCs w:val="28"/>
                <w:shd w:val="clear" w:color="auto" w:fill="FFFFFF"/>
              </w:rPr>
              <w:t xml:space="preserve"> полиции Магомед Магомедов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E4754" w:rsidRPr="00357315" w:rsidRDefault="008E4754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lastRenderedPageBreak/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 xml:space="preserve">, </w:t>
            </w:r>
          </w:p>
          <w:p w:rsidR="008E4754" w:rsidRDefault="00AB3A21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C564F" w:rsidRPr="00357315">
              <w:rPr>
                <w:sz w:val="24"/>
                <w:szCs w:val="24"/>
              </w:rPr>
              <w:t>ураторы групп, преп</w:t>
            </w:r>
            <w:r w:rsidR="00357315">
              <w:rPr>
                <w:sz w:val="24"/>
                <w:szCs w:val="24"/>
              </w:rPr>
              <w:t>.</w:t>
            </w:r>
            <w:r w:rsidR="003C564F" w:rsidRPr="00357315">
              <w:rPr>
                <w:sz w:val="24"/>
                <w:szCs w:val="24"/>
              </w:rPr>
              <w:t xml:space="preserve"> </w:t>
            </w:r>
            <w:r w:rsidR="00357315" w:rsidRPr="00357315">
              <w:rPr>
                <w:sz w:val="24"/>
                <w:szCs w:val="24"/>
              </w:rPr>
              <w:lastRenderedPageBreak/>
              <w:t>И</w:t>
            </w:r>
            <w:r w:rsidR="003C564F" w:rsidRPr="00357315">
              <w:rPr>
                <w:sz w:val="24"/>
                <w:szCs w:val="24"/>
              </w:rPr>
              <w:t>стории</w:t>
            </w:r>
          </w:p>
          <w:p w:rsid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57315" w:rsidRP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4754" w:rsidRPr="00357315" w:rsidRDefault="00AB3A21" w:rsidP="00D5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C564F" w:rsidRPr="0035731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E4754" w:rsidRPr="00357315" w:rsidRDefault="003C564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60</w:t>
            </w:r>
          </w:p>
        </w:tc>
      </w:tr>
      <w:tr w:rsidR="000C25B6" w:rsidRPr="009A34A4" w:rsidTr="00357315">
        <w:tc>
          <w:tcPr>
            <w:tcW w:w="458" w:type="dxa"/>
          </w:tcPr>
          <w:p w:rsidR="000C25B6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77" w:type="dxa"/>
          </w:tcPr>
          <w:p w:rsidR="000C25B6" w:rsidRDefault="000C25B6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0C25B6" w:rsidRDefault="000C25B6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Конференция «900 дней Мужества и Героизма»</w:t>
            </w:r>
            <w:r w:rsidRPr="00EE58A1">
              <w:rPr>
                <w:sz w:val="28"/>
                <w:szCs w:val="28"/>
              </w:rPr>
              <w:t>.  </w:t>
            </w:r>
          </w:p>
        </w:tc>
        <w:tc>
          <w:tcPr>
            <w:tcW w:w="6106" w:type="dxa"/>
          </w:tcPr>
          <w:p w:rsidR="000C25B6" w:rsidRDefault="000C25B6" w:rsidP="00D56D23">
            <w:pPr>
              <w:pStyle w:val="a9"/>
              <w:shd w:val="clear" w:color="auto" w:fill="FFFFFF"/>
              <w:ind w:left="3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25B6" w:rsidRPr="00122468" w:rsidRDefault="00D56D23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Дайтмирзоев</w:t>
            </w:r>
            <w:proofErr w:type="spellEnd"/>
            <w:r>
              <w:rPr>
                <w:sz w:val="24"/>
                <w:szCs w:val="24"/>
              </w:rPr>
              <w:t xml:space="preserve"> С.А., Магомедов М.Г.</w:t>
            </w:r>
          </w:p>
        </w:tc>
        <w:tc>
          <w:tcPr>
            <w:tcW w:w="1701" w:type="dxa"/>
            <w:gridSpan w:val="2"/>
          </w:tcPr>
          <w:p w:rsidR="000C25B6" w:rsidRDefault="00D56D2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0C25B6" w:rsidRPr="00357315" w:rsidRDefault="00D56D2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8E4754" w:rsidRPr="009A34A4" w:rsidRDefault="000C25B6" w:rsidP="000C2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8E4754" w:rsidRDefault="000C25B6" w:rsidP="008E475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«Подвиг Сталинграда»</w:t>
            </w:r>
          </w:p>
          <w:p w:rsidR="000C25B6" w:rsidRDefault="000C25B6" w:rsidP="000C25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Уроки Памяти, приуроченные к</w:t>
            </w:r>
            <w:r w:rsidRPr="00707427">
              <w:rPr>
                <w:sz w:val="28"/>
                <w:szCs w:val="28"/>
                <w:shd w:val="clear" w:color="auto" w:fill="FFFFFF"/>
              </w:rPr>
              <w:t xml:space="preserve"> 7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707427">
              <w:rPr>
                <w:sz w:val="28"/>
                <w:szCs w:val="28"/>
                <w:shd w:val="clear" w:color="auto" w:fill="FFFFFF"/>
              </w:rPr>
              <w:t>-й годовщин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707427">
              <w:rPr>
                <w:sz w:val="28"/>
                <w:szCs w:val="28"/>
                <w:shd w:val="clear" w:color="auto" w:fill="FFFFFF"/>
              </w:rPr>
              <w:t xml:space="preserve"> разгрома советской армией немецко-фашистских вой</w:t>
            </w:r>
            <w:proofErr w:type="gramStart"/>
            <w:r w:rsidRPr="00707427">
              <w:rPr>
                <w:sz w:val="28"/>
                <w:szCs w:val="28"/>
                <w:shd w:val="clear" w:color="auto" w:fill="FFFFFF"/>
              </w:rPr>
              <w:t>ск в Ст</w:t>
            </w:r>
            <w:proofErr w:type="gramEnd"/>
            <w:r w:rsidRPr="00707427">
              <w:rPr>
                <w:sz w:val="28"/>
                <w:szCs w:val="28"/>
                <w:shd w:val="clear" w:color="auto" w:fill="FFFFFF"/>
              </w:rPr>
              <w:t>алинградской битве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0C25B6" w:rsidRPr="00357315" w:rsidRDefault="000C25B6" w:rsidP="008E4754">
            <w:pPr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8E4754" w:rsidRPr="00357315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4754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М.Г.</w:t>
            </w:r>
          </w:p>
        </w:tc>
        <w:tc>
          <w:tcPr>
            <w:tcW w:w="1701" w:type="dxa"/>
            <w:gridSpan w:val="2"/>
          </w:tcPr>
          <w:p w:rsidR="008E4754" w:rsidRPr="00357315" w:rsidRDefault="00812B30" w:rsidP="00D5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9B9" w:rsidRPr="00357315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E4754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9B9" w:rsidRPr="00357315">
              <w:rPr>
                <w:sz w:val="24"/>
                <w:szCs w:val="24"/>
              </w:rPr>
              <w:t>0</w:t>
            </w:r>
          </w:p>
        </w:tc>
      </w:tr>
      <w:tr w:rsidR="00F11DC2" w:rsidRPr="009A34A4" w:rsidTr="00357315">
        <w:tc>
          <w:tcPr>
            <w:tcW w:w="458" w:type="dxa"/>
          </w:tcPr>
          <w:p w:rsidR="00F11DC2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F11DC2" w:rsidRDefault="000C25B6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F11DC2" w:rsidRPr="00357315" w:rsidRDefault="000C25B6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1B7F">
              <w:rPr>
                <w:sz w:val="28"/>
                <w:szCs w:val="28"/>
                <w:shd w:val="clear" w:color="auto" w:fill="FFFFFF"/>
              </w:rPr>
              <w:t xml:space="preserve">военно-спортивная </w:t>
            </w:r>
            <w:r w:rsidRPr="002D1B7F">
              <w:rPr>
                <w:sz w:val="28"/>
                <w:szCs w:val="28"/>
                <w:shd w:val="clear" w:color="auto" w:fill="FFFFFF"/>
              </w:rPr>
              <w:lastRenderedPageBreak/>
              <w:t>игра «</w:t>
            </w:r>
            <w:r>
              <w:rPr>
                <w:sz w:val="28"/>
                <w:szCs w:val="28"/>
                <w:shd w:val="clear" w:color="auto" w:fill="FFFFFF"/>
              </w:rPr>
              <w:t>Учимся Родину защищать</w:t>
            </w:r>
            <w:r w:rsidRPr="002D1B7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106" w:type="dxa"/>
          </w:tcPr>
          <w:p w:rsidR="00F11DC2" w:rsidRPr="00357315" w:rsidRDefault="00F11DC2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C2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Шамхалов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701" w:type="dxa"/>
            <w:gridSpan w:val="2"/>
          </w:tcPr>
          <w:p w:rsidR="00F11DC2" w:rsidRPr="00357315" w:rsidRDefault="00F11DC2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11DC2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DC2" w:rsidRPr="00357315">
              <w:rPr>
                <w:sz w:val="24"/>
                <w:szCs w:val="24"/>
              </w:rPr>
              <w:t>0</w:t>
            </w:r>
          </w:p>
        </w:tc>
      </w:tr>
      <w:tr w:rsidR="0059060C" w:rsidRPr="009A34A4" w:rsidTr="00357315">
        <w:tc>
          <w:tcPr>
            <w:tcW w:w="458" w:type="dxa"/>
          </w:tcPr>
          <w:p w:rsidR="0059060C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77" w:type="dxa"/>
          </w:tcPr>
          <w:p w:rsidR="0059060C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59060C" w:rsidRPr="00812B30" w:rsidRDefault="00812B30" w:rsidP="008E475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2B30">
              <w:rPr>
                <w:rStyle w:val="af0"/>
                <w:b w:val="0"/>
                <w:color w:val="222222"/>
                <w:sz w:val="28"/>
                <w:szCs w:val="28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6106" w:type="dxa"/>
          </w:tcPr>
          <w:p w:rsidR="0059060C" w:rsidRPr="00357315" w:rsidRDefault="0059060C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0C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57315">
              <w:rPr>
                <w:sz w:val="24"/>
                <w:szCs w:val="24"/>
              </w:rPr>
              <w:t>Мухуева</w:t>
            </w:r>
            <w:proofErr w:type="spellEnd"/>
            <w:r w:rsidRPr="00357315">
              <w:rPr>
                <w:sz w:val="24"/>
                <w:szCs w:val="24"/>
              </w:rPr>
              <w:t xml:space="preserve"> П.У.</w:t>
            </w:r>
          </w:p>
        </w:tc>
        <w:tc>
          <w:tcPr>
            <w:tcW w:w="1701" w:type="dxa"/>
            <w:gridSpan w:val="2"/>
          </w:tcPr>
          <w:p w:rsidR="0059060C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060C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060C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7F6B48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7F6B48" w:rsidRPr="00357315" w:rsidRDefault="00812B30" w:rsidP="0059060C">
            <w:pPr>
              <w:jc w:val="center"/>
              <w:rPr>
                <w:color w:val="4F4F4F"/>
                <w:sz w:val="24"/>
                <w:szCs w:val="24"/>
                <w:shd w:val="clear" w:color="auto" w:fill="FFFFFF"/>
              </w:rPr>
            </w:pPr>
            <w:r w:rsidRPr="006C3F99">
              <w:rPr>
                <w:sz w:val="28"/>
                <w:szCs w:val="28"/>
              </w:rPr>
              <w:t>Литературный вечер</w:t>
            </w:r>
            <w:r>
              <w:rPr>
                <w:sz w:val="28"/>
                <w:szCs w:val="28"/>
              </w:rPr>
              <w:t xml:space="preserve"> </w:t>
            </w:r>
            <w:r w:rsidRPr="006C3F99">
              <w:rPr>
                <w:sz w:val="28"/>
                <w:szCs w:val="28"/>
              </w:rPr>
              <w:t xml:space="preserve">«Души прекрасные  порывы»  </w:t>
            </w:r>
          </w:p>
        </w:tc>
        <w:tc>
          <w:tcPr>
            <w:tcW w:w="6106" w:type="dxa"/>
          </w:tcPr>
          <w:p w:rsidR="007F6B48" w:rsidRPr="00357315" w:rsidRDefault="00812B30" w:rsidP="008E4754">
            <w:pPr>
              <w:rPr>
                <w:sz w:val="24"/>
                <w:szCs w:val="24"/>
              </w:rPr>
            </w:pPr>
            <w:proofErr w:type="spellStart"/>
            <w:r w:rsidRPr="006C3F99">
              <w:rPr>
                <w:sz w:val="28"/>
                <w:szCs w:val="28"/>
              </w:rPr>
              <w:t>Хизри</w:t>
            </w:r>
            <w:proofErr w:type="spellEnd"/>
            <w:r w:rsidRPr="006C3F99">
              <w:rPr>
                <w:sz w:val="28"/>
                <w:szCs w:val="28"/>
              </w:rPr>
              <w:t xml:space="preserve"> Юсупов, д.ф.н., ведущий научный сотрудник ИЯЛИ ДНЦ РАН, </w:t>
            </w:r>
            <w:proofErr w:type="spellStart"/>
            <w:r w:rsidRPr="006C3F99">
              <w:rPr>
                <w:sz w:val="28"/>
                <w:szCs w:val="28"/>
              </w:rPr>
              <w:t>Хамис</w:t>
            </w:r>
            <w:proofErr w:type="spellEnd"/>
            <w:r w:rsidRPr="006C3F99">
              <w:rPr>
                <w:sz w:val="28"/>
                <w:szCs w:val="28"/>
              </w:rPr>
              <w:t xml:space="preserve"> </w:t>
            </w:r>
            <w:proofErr w:type="spellStart"/>
            <w:r w:rsidRPr="006C3F99">
              <w:rPr>
                <w:sz w:val="28"/>
                <w:szCs w:val="28"/>
              </w:rPr>
              <w:t>Шамилова</w:t>
            </w:r>
            <w:proofErr w:type="spellEnd"/>
            <w:r w:rsidRPr="006C3F99">
              <w:rPr>
                <w:sz w:val="28"/>
                <w:szCs w:val="28"/>
              </w:rPr>
              <w:t>, заслуженный работник культуры РД, лауреат двух Государственных премий РД, член Союза писателей РФ, член  Союза журналистов России, редактор ГТРК «Дагестан»</w:t>
            </w:r>
            <w:r>
              <w:rPr>
                <w:sz w:val="28"/>
                <w:szCs w:val="28"/>
              </w:rPr>
              <w:t xml:space="preserve"> и молодой поэт </w:t>
            </w:r>
            <w:proofErr w:type="spellStart"/>
            <w:r>
              <w:rPr>
                <w:sz w:val="28"/>
                <w:szCs w:val="28"/>
              </w:rPr>
              <w:t>МавлидМагомед</w:t>
            </w:r>
            <w:proofErr w:type="spellEnd"/>
            <w:r>
              <w:rPr>
                <w:sz w:val="28"/>
                <w:szCs w:val="28"/>
              </w:rPr>
              <w:t xml:space="preserve"> Расулов.</w:t>
            </w:r>
          </w:p>
        </w:tc>
        <w:tc>
          <w:tcPr>
            <w:tcW w:w="1418" w:type="dxa"/>
          </w:tcPr>
          <w:p w:rsidR="007F6B48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Абакарова</w:t>
            </w:r>
            <w:proofErr w:type="spellEnd"/>
            <w:r>
              <w:rPr>
                <w:sz w:val="24"/>
                <w:szCs w:val="24"/>
              </w:rPr>
              <w:t xml:space="preserve"> Р.А., </w:t>
            </w:r>
            <w:proofErr w:type="spellStart"/>
            <w:r>
              <w:rPr>
                <w:sz w:val="24"/>
                <w:szCs w:val="24"/>
              </w:rPr>
              <w:t>Одаманова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7F6B48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F6B48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6B48" w:rsidRPr="00357315">
              <w:rPr>
                <w:sz w:val="24"/>
                <w:szCs w:val="24"/>
              </w:rPr>
              <w:t>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7F6B48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7F6B48" w:rsidRPr="00357315" w:rsidRDefault="00812B30" w:rsidP="007F6B48">
            <w:pPr>
              <w:jc w:val="center"/>
              <w:rPr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color w:val="292929"/>
                <w:sz w:val="24"/>
                <w:szCs w:val="24"/>
                <w:shd w:val="clear" w:color="auto" w:fill="FFFFFF"/>
              </w:rPr>
              <w:t>Цикл мероприятий</w:t>
            </w:r>
            <w:proofErr w:type="gramStart"/>
            <w:r>
              <w:rPr>
                <w:color w:val="292929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292929"/>
                <w:sz w:val="24"/>
                <w:szCs w:val="24"/>
                <w:shd w:val="clear" w:color="auto" w:fill="FFFFFF"/>
              </w:rPr>
              <w:t xml:space="preserve"> приуроченных воссоединению Крыма с Россией</w:t>
            </w:r>
          </w:p>
        </w:tc>
        <w:tc>
          <w:tcPr>
            <w:tcW w:w="6106" w:type="dxa"/>
          </w:tcPr>
          <w:p w:rsidR="00812B30" w:rsidRPr="00812B30" w:rsidRDefault="00812B30" w:rsidP="00812B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f0"/>
                <w:b w:val="0"/>
                <w:spacing w:val="3"/>
                <w:sz w:val="28"/>
                <w:szCs w:val="28"/>
              </w:rPr>
            </w:pPr>
            <w:proofErr w:type="spellStart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>Абдурахман</w:t>
            </w:r>
            <w:proofErr w:type="spellEnd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>Алилов</w:t>
            </w:r>
            <w:proofErr w:type="spellEnd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 xml:space="preserve">, д.и.н., главный редактор научного журнала из перечня ВАК «Всеобщая история»,  профессор кафедры экономики и управления МФ МАДИ, Магомед </w:t>
            </w:r>
            <w:proofErr w:type="spellStart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>Мурадов</w:t>
            </w:r>
            <w:proofErr w:type="spellEnd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 xml:space="preserve">, </w:t>
            </w:r>
            <w:proofErr w:type="gramStart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>к</w:t>
            </w:r>
            <w:proofErr w:type="gramEnd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 xml:space="preserve">.и.н., </w:t>
            </w:r>
            <w:proofErr w:type="gramStart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>заведующий</w:t>
            </w:r>
            <w:proofErr w:type="gramEnd"/>
            <w:r w:rsidRPr="00812B30">
              <w:rPr>
                <w:rStyle w:val="af0"/>
                <w:b w:val="0"/>
                <w:spacing w:val="3"/>
                <w:sz w:val="28"/>
                <w:szCs w:val="28"/>
              </w:rPr>
              <w:t xml:space="preserve"> кафедрой экономики и управления МФ МАДИ.</w:t>
            </w:r>
          </w:p>
          <w:p w:rsidR="007F6B48" w:rsidRPr="00357315" w:rsidRDefault="007F6B48" w:rsidP="007F6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F6B48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М.Р., Магомедова Н.Г., </w:t>
            </w:r>
            <w:proofErr w:type="spellStart"/>
            <w:r w:rsidR="007F6B48" w:rsidRPr="00357315">
              <w:rPr>
                <w:sz w:val="24"/>
                <w:szCs w:val="24"/>
              </w:rPr>
              <w:t>Мухуева</w:t>
            </w:r>
            <w:proofErr w:type="spellEnd"/>
            <w:r w:rsidR="007F6B48" w:rsidRPr="00357315">
              <w:rPr>
                <w:sz w:val="24"/>
                <w:szCs w:val="24"/>
              </w:rPr>
              <w:t xml:space="preserve"> П.У., кураторы</w:t>
            </w:r>
          </w:p>
        </w:tc>
        <w:tc>
          <w:tcPr>
            <w:tcW w:w="1701" w:type="dxa"/>
            <w:gridSpan w:val="2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7F6B48" w:rsidRDefault="003D480A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115" w:type="dxa"/>
          </w:tcPr>
          <w:p w:rsidR="007F6B48" w:rsidRPr="00357315" w:rsidRDefault="00CF662B" w:rsidP="00CF66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>, приуроченны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 xml:space="preserve"> 100-летию образования ДАССР</w:t>
            </w:r>
          </w:p>
        </w:tc>
        <w:tc>
          <w:tcPr>
            <w:tcW w:w="6106" w:type="dxa"/>
          </w:tcPr>
          <w:p w:rsidR="00CF662B" w:rsidRPr="00AF2D88" w:rsidRDefault="00CF662B" w:rsidP="00CF6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F6B48" w:rsidRPr="00357315" w:rsidRDefault="00CF662B" w:rsidP="00CF66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2D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  Представители Комитета по спорту, туризму и делам молодежи Администрации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ахачкала, Надежда </w:t>
            </w:r>
            <w:proofErr w:type="spellStart"/>
            <w:r>
              <w:rPr>
                <w:sz w:val="28"/>
                <w:szCs w:val="28"/>
              </w:rPr>
              <w:t>Золина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Алыпкачев</w:t>
            </w:r>
            <w:proofErr w:type="spellEnd"/>
          </w:p>
        </w:tc>
        <w:tc>
          <w:tcPr>
            <w:tcW w:w="1418" w:type="dxa"/>
          </w:tcPr>
          <w:p w:rsidR="007F6B48" w:rsidRPr="00357315" w:rsidRDefault="003D480A" w:rsidP="003D48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М.Р., Магомедова Н.Г., </w:t>
            </w:r>
            <w:proofErr w:type="spellStart"/>
            <w:r w:rsidRPr="00357315">
              <w:rPr>
                <w:sz w:val="24"/>
                <w:szCs w:val="24"/>
              </w:rPr>
              <w:t>Мухуева</w:t>
            </w:r>
            <w:proofErr w:type="spellEnd"/>
            <w:r w:rsidRPr="00357315">
              <w:rPr>
                <w:sz w:val="24"/>
                <w:szCs w:val="24"/>
              </w:rPr>
              <w:t xml:space="preserve"> П.У., кураторы </w:t>
            </w:r>
          </w:p>
        </w:tc>
        <w:tc>
          <w:tcPr>
            <w:tcW w:w="1701" w:type="dxa"/>
            <w:gridSpan w:val="2"/>
          </w:tcPr>
          <w:p w:rsidR="007F6B48" w:rsidRPr="00357315" w:rsidRDefault="007F6B48" w:rsidP="003D480A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</w:t>
            </w:r>
            <w:r w:rsidR="003D480A">
              <w:rPr>
                <w:sz w:val="24"/>
                <w:szCs w:val="24"/>
              </w:rPr>
              <w:t>7</w:t>
            </w:r>
            <w:r w:rsidRPr="0035731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</w:tr>
      <w:tr w:rsidR="008E4754" w:rsidRPr="009A34A4" w:rsidTr="00357315">
        <w:tc>
          <w:tcPr>
            <w:tcW w:w="15276" w:type="dxa"/>
            <w:gridSpan w:val="8"/>
          </w:tcPr>
          <w:p w:rsidR="00CF662B" w:rsidRDefault="00CF662B" w:rsidP="008E4754">
            <w:pPr>
              <w:jc w:val="center"/>
              <w:rPr>
                <w:b/>
                <w:sz w:val="24"/>
                <w:szCs w:val="24"/>
              </w:rPr>
            </w:pPr>
          </w:p>
          <w:p w:rsidR="00CF662B" w:rsidRDefault="00CF662B" w:rsidP="008E4754">
            <w:pPr>
              <w:jc w:val="center"/>
              <w:rPr>
                <w:b/>
                <w:sz w:val="24"/>
                <w:szCs w:val="24"/>
              </w:rPr>
            </w:pPr>
          </w:p>
          <w:p w:rsidR="00CF662B" w:rsidRDefault="00CF662B" w:rsidP="008E4754">
            <w:pPr>
              <w:jc w:val="center"/>
              <w:rPr>
                <w:b/>
                <w:sz w:val="24"/>
                <w:szCs w:val="24"/>
              </w:rPr>
            </w:pPr>
          </w:p>
          <w:p w:rsidR="00CF662B" w:rsidRDefault="00CF662B" w:rsidP="008E4754">
            <w:pPr>
              <w:jc w:val="center"/>
              <w:rPr>
                <w:b/>
                <w:sz w:val="24"/>
                <w:szCs w:val="24"/>
              </w:rPr>
            </w:pPr>
          </w:p>
          <w:p w:rsidR="008E4754" w:rsidRP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8E4754" w:rsidRDefault="008E4754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Количество проведенных </w:t>
            </w:r>
            <w:r w:rsidRPr="008E4754">
              <w:rPr>
                <w:b/>
                <w:sz w:val="24"/>
                <w:szCs w:val="24"/>
              </w:rPr>
              <w:lastRenderedPageBreak/>
              <w:t>мероприяти</w:t>
            </w:r>
            <w:proofErr w:type="gramStart"/>
            <w:r w:rsidRPr="008E4754">
              <w:rPr>
                <w:b/>
                <w:sz w:val="24"/>
                <w:szCs w:val="24"/>
              </w:rPr>
              <w:t>й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272334">
              <w:rPr>
                <w:b/>
                <w:i/>
                <w:sz w:val="24"/>
                <w:szCs w:val="24"/>
              </w:rPr>
              <w:t>прописать формы мероприятий</w:t>
            </w:r>
            <w:r w:rsidR="0068574A">
              <w:rPr>
                <w:b/>
                <w:i/>
                <w:sz w:val="24"/>
                <w:szCs w:val="24"/>
              </w:rPr>
              <w:t xml:space="preserve"> с кол-вом</w:t>
            </w:r>
            <w:r w:rsidR="00272334">
              <w:rPr>
                <w:b/>
                <w:i/>
                <w:sz w:val="24"/>
                <w:szCs w:val="24"/>
              </w:rPr>
              <w:t xml:space="preserve">, </w:t>
            </w:r>
            <w:r w:rsidR="001A7EA0">
              <w:rPr>
                <w:b/>
                <w:i/>
                <w:sz w:val="24"/>
                <w:szCs w:val="24"/>
              </w:rPr>
              <w:t>например,</w:t>
            </w:r>
            <w:r w:rsidR="00272334">
              <w:rPr>
                <w:b/>
                <w:i/>
                <w:sz w:val="24"/>
                <w:szCs w:val="24"/>
              </w:rPr>
              <w:t xml:space="preserve"> классные часы</w:t>
            </w:r>
            <w:r w:rsidR="0068574A">
              <w:rPr>
                <w:b/>
                <w:i/>
                <w:sz w:val="24"/>
                <w:szCs w:val="24"/>
              </w:rPr>
              <w:t xml:space="preserve"> 30</w:t>
            </w:r>
            <w:r w:rsidR="00272334">
              <w:rPr>
                <w:b/>
                <w:i/>
                <w:sz w:val="24"/>
                <w:szCs w:val="24"/>
              </w:rPr>
              <w:t>/беседы</w:t>
            </w:r>
            <w:r w:rsidR="0068574A">
              <w:rPr>
                <w:b/>
                <w:i/>
                <w:sz w:val="24"/>
                <w:szCs w:val="24"/>
              </w:rPr>
              <w:t xml:space="preserve"> 20</w:t>
            </w:r>
            <w:r w:rsidR="00272334"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</w:t>
            </w:r>
            <w:r w:rsidR="0068574A">
              <w:rPr>
                <w:b/>
                <w:i/>
                <w:sz w:val="24"/>
                <w:szCs w:val="24"/>
              </w:rPr>
              <w:t xml:space="preserve"> 10</w:t>
            </w:r>
            <w:r w:rsidR="00272334">
              <w:rPr>
                <w:b/>
                <w:i/>
                <w:sz w:val="24"/>
                <w:szCs w:val="24"/>
              </w:rPr>
              <w:t xml:space="preserve">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7807" w:type="dxa"/>
            <w:gridSpan w:val="3"/>
          </w:tcPr>
          <w:p w:rsidR="008E4754" w:rsidRDefault="008E4754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приглашенных лиц</w:t>
            </w:r>
          </w:p>
          <w:p w:rsidR="0005604B" w:rsidRPr="003C49DB" w:rsidRDefault="003C49DB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lastRenderedPageBreak/>
              <w:t>(представителей религиозных организаций/общественных организаций/деятелей культуры и искусства/правоохранительных органов</w:t>
            </w:r>
            <w:r w:rsidR="0005604B" w:rsidRPr="00DD4E6F">
              <w:rPr>
                <w:i/>
                <w:sz w:val="24"/>
                <w:szCs w:val="24"/>
              </w:rPr>
              <w:t>/психологов</w:t>
            </w:r>
            <w:r w:rsidR="00652174"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</w:t>
            </w:r>
            <w:r w:rsidR="00B331BC">
              <w:rPr>
                <w:b/>
                <w:sz w:val="24"/>
                <w:szCs w:val="24"/>
              </w:rPr>
              <w:t xml:space="preserve"> </w:t>
            </w:r>
            <w:r w:rsidR="00B331BC">
              <w:rPr>
                <w:b/>
                <w:sz w:val="24"/>
                <w:szCs w:val="24"/>
              </w:rPr>
              <w:lastRenderedPageBreak/>
              <w:t>об</w:t>
            </w:r>
            <w:r w:rsidRPr="008E4754">
              <w:rPr>
                <w:b/>
                <w:sz w:val="24"/>
                <w:szCs w:val="24"/>
              </w:rPr>
              <w:t>уча</w:t>
            </w:r>
            <w:r w:rsidR="00B331BC"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 w:rsidR="00AB063D">
              <w:rPr>
                <w:b/>
                <w:sz w:val="24"/>
                <w:szCs w:val="24"/>
              </w:rPr>
              <w:t>: общее;</w:t>
            </w:r>
            <w:bookmarkStart w:id="0" w:name="_GoBack"/>
            <w:bookmarkEnd w:id="0"/>
            <w:r w:rsidR="00B331BC">
              <w:rPr>
                <w:b/>
                <w:sz w:val="24"/>
                <w:szCs w:val="24"/>
              </w:rPr>
              <w:t xml:space="preserve"> из них учета КДН и ЗП/учета ПДН/ дети членов НВФ</w:t>
            </w:r>
          </w:p>
          <w:p w:rsidR="00B331BC" w:rsidRPr="008E4754" w:rsidRDefault="00B331BC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9A34A4" w:rsidRDefault="00D56D23" w:rsidP="00D5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часы200/беседы2</w:t>
            </w:r>
            <w:r w:rsidR="006676CD">
              <w:rPr>
                <w:sz w:val="24"/>
                <w:szCs w:val="24"/>
              </w:rPr>
              <w:t>0</w:t>
            </w:r>
            <w:r w:rsidR="00BE7B18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 xml:space="preserve">встречи с рабочей группой МВД </w:t>
            </w:r>
            <w:r>
              <w:rPr>
                <w:sz w:val="24"/>
                <w:szCs w:val="24"/>
              </w:rPr>
              <w:t>10</w:t>
            </w:r>
            <w:r w:rsidR="00BE7B18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>конкурсы творческих работ 1/ круглый стол 4</w:t>
            </w:r>
          </w:p>
        </w:tc>
        <w:tc>
          <w:tcPr>
            <w:tcW w:w="7807" w:type="dxa"/>
            <w:gridSpan w:val="3"/>
          </w:tcPr>
          <w:p w:rsidR="008E4754" w:rsidRPr="009A34A4" w:rsidRDefault="00CF662B" w:rsidP="00641DB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9DB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3</w:t>
            </w:r>
            <w:r w:rsidR="006676CD">
              <w:rPr>
                <w:sz w:val="24"/>
                <w:szCs w:val="24"/>
              </w:rPr>
              <w:t>/</w:t>
            </w:r>
            <w:r w:rsidR="00641DB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8E4754" w:rsidRPr="009A34A4" w:rsidRDefault="00284B1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</w:t>
      </w:r>
      <w:proofErr w:type="spellStart"/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9060C"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Гасанов</w:t>
      </w:r>
      <w:proofErr w:type="spellEnd"/>
      <w:r w:rsidR="0059060C"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С.М.</w:t>
      </w:r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</w:t>
      </w: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9013DB" w:rsidRDefault="002F0A9B">
      <w:pPr>
        <w:rPr>
          <w:rFonts w:ascii="Times New Roman" w:hAnsi="Times New Roman" w:cs="Times New Roman"/>
          <w:i/>
          <w:sz w:val="24"/>
          <w:szCs w:val="24"/>
        </w:rPr>
      </w:pPr>
      <w:r w:rsidRPr="009013DB">
        <w:rPr>
          <w:rFonts w:ascii="Times New Roman" w:hAnsi="Times New Roman" w:cs="Times New Roman"/>
          <w:i/>
          <w:sz w:val="24"/>
          <w:szCs w:val="24"/>
        </w:rPr>
        <w:t>ФИО, контактные данные исполнителя</w:t>
      </w:r>
      <w:r w:rsidR="009013DB">
        <w:rPr>
          <w:rFonts w:ascii="Times New Roman" w:hAnsi="Times New Roman" w:cs="Times New Roman"/>
          <w:i/>
          <w:sz w:val="24"/>
          <w:szCs w:val="24"/>
        </w:rPr>
        <w:t xml:space="preserve"> Мух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>т</w:t>
      </w:r>
      <w:r w:rsidR="009013DB">
        <w:rPr>
          <w:rFonts w:ascii="Times New Roman" w:hAnsi="Times New Roman" w:cs="Times New Roman"/>
          <w:i/>
          <w:sz w:val="24"/>
          <w:szCs w:val="24"/>
        </w:rPr>
        <w:t>а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 xml:space="preserve">рова Марьям </w:t>
      </w:r>
      <w:proofErr w:type="spellStart"/>
      <w:r w:rsidR="009013DB" w:rsidRPr="009013DB">
        <w:rPr>
          <w:rFonts w:ascii="Times New Roman" w:hAnsi="Times New Roman" w:cs="Times New Roman"/>
          <w:i/>
          <w:sz w:val="24"/>
          <w:szCs w:val="24"/>
        </w:rPr>
        <w:t>Рапиевна</w:t>
      </w:r>
      <w:proofErr w:type="spellEnd"/>
      <w:r w:rsidR="009013DB" w:rsidRPr="009013DB">
        <w:rPr>
          <w:rFonts w:ascii="Times New Roman" w:hAnsi="Times New Roman" w:cs="Times New Roman"/>
          <w:i/>
          <w:sz w:val="24"/>
          <w:szCs w:val="24"/>
        </w:rPr>
        <w:t xml:space="preserve">  - 8-988-786-96-80</w:t>
      </w:r>
    </w:p>
    <w:sectPr w:rsidR="008563A0" w:rsidRPr="009013DB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C4" w:rsidRDefault="005520C4" w:rsidP="00205D4C">
      <w:pPr>
        <w:spacing w:after="0" w:line="240" w:lineRule="auto"/>
      </w:pPr>
      <w:r>
        <w:separator/>
      </w:r>
    </w:p>
  </w:endnote>
  <w:endnote w:type="continuationSeparator" w:id="0">
    <w:p w:rsidR="005520C4" w:rsidRDefault="005520C4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C4" w:rsidRDefault="005520C4" w:rsidP="00205D4C">
      <w:pPr>
        <w:spacing w:after="0" w:line="240" w:lineRule="auto"/>
      </w:pPr>
      <w:r>
        <w:separator/>
      </w:r>
    </w:p>
  </w:footnote>
  <w:footnote w:type="continuationSeparator" w:id="0">
    <w:p w:rsidR="005520C4" w:rsidRDefault="005520C4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1A9"/>
    <w:multiLevelType w:val="hybridMultilevel"/>
    <w:tmpl w:val="17A44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48DA"/>
    <w:rsid w:val="00053F1E"/>
    <w:rsid w:val="0005604B"/>
    <w:rsid w:val="00060465"/>
    <w:rsid w:val="000C1011"/>
    <w:rsid w:val="000C25B6"/>
    <w:rsid w:val="000E1BEF"/>
    <w:rsid w:val="0011140D"/>
    <w:rsid w:val="0012136A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41D1"/>
    <w:rsid w:val="00205D4C"/>
    <w:rsid w:val="00216930"/>
    <w:rsid w:val="00231F27"/>
    <w:rsid w:val="002702AB"/>
    <w:rsid w:val="00272334"/>
    <w:rsid w:val="00284B1D"/>
    <w:rsid w:val="00292409"/>
    <w:rsid w:val="002F0A9B"/>
    <w:rsid w:val="00304D19"/>
    <w:rsid w:val="00331455"/>
    <w:rsid w:val="00331E2E"/>
    <w:rsid w:val="00347450"/>
    <w:rsid w:val="00357315"/>
    <w:rsid w:val="00361267"/>
    <w:rsid w:val="0037277A"/>
    <w:rsid w:val="00385B6F"/>
    <w:rsid w:val="003C49DB"/>
    <w:rsid w:val="003C564F"/>
    <w:rsid w:val="003D480A"/>
    <w:rsid w:val="00451B31"/>
    <w:rsid w:val="00516DA4"/>
    <w:rsid w:val="005520C4"/>
    <w:rsid w:val="00584EEC"/>
    <w:rsid w:val="0059060C"/>
    <w:rsid w:val="00641DB3"/>
    <w:rsid w:val="00646D49"/>
    <w:rsid w:val="00652174"/>
    <w:rsid w:val="006648F1"/>
    <w:rsid w:val="00666CF1"/>
    <w:rsid w:val="006676CD"/>
    <w:rsid w:val="006778C1"/>
    <w:rsid w:val="006829F4"/>
    <w:rsid w:val="0068574A"/>
    <w:rsid w:val="006A5881"/>
    <w:rsid w:val="007444AC"/>
    <w:rsid w:val="007949CC"/>
    <w:rsid w:val="007A3F9B"/>
    <w:rsid w:val="007C4091"/>
    <w:rsid w:val="007E538E"/>
    <w:rsid w:val="007F6B48"/>
    <w:rsid w:val="00812B30"/>
    <w:rsid w:val="00847C07"/>
    <w:rsid w:val="008563A0"/>
    <w:rsid w:val="008B6497"/>
    <w:rsid w:val="008C3BFD"/>
    <w:rsid w:val="008E4754"/>
    <w:rsid w:val="009013DB"/>
    <w:rsid w:val="009177F6"/>
    <w:rsid w:val="00951BBF"/>
    <w:rsid w:val="00981DD6"/>
    <w:rsid w:val="009A2EF7"/>
    <w:rsid w:val="009A34A4"/>
    <w:rsid w:val="009A7710"/>
    <w:rsid w:val="009B00BD"/>
    <w:rsid w:val="009C4D3F"/>
    <w:rsid w:val="00A030D5"/>
    <w:rsid w:val="00A3622E"/>
    <w:rsid w:val="00A419B9"/>
    <w:rsid w:val="00A56DC5"/>
    <w:rsid w:val="00AA4683"/>
    <w:rsid w:val="00AB063D"/>
    <w:rsid w:val="00AB3A21"/>
    <w:rsid w:val="00AF15A6"/>
    <w:rsid w:val="00B24D98"/>
    <w:rsid w:val="00B26ED2"/>
    <w:rsid w:val="00B331BC"/>
    <w:rsid w:val="00B56EB5"/>
    <w:rsid w:val="00B714AC"/>
    <w:rsid w:val="00BB2B3D"/>
    <w:rsid w:val="00BE7B18"/>
    <w:rsid w:val="00BF375A"/>
    <w:rsid w:val="00C25EAE"/>
    <w:rsid w:val="00C34B7E"/>
    <w:rsid w:val="00CF662B"/>
    <w:rsid w:val="00D56D23"/>
    <w:rsid w:val="00D63BF3"/>
    <w:rsid w:val="00D71B9A"/>
    <w:rsid w:val="00D768E8"/>
    <w:rsid w:val="00D91C28"/>
    <w:rsid w:val="00DC7EDF"/>
    <w:rsid w:val="00DD4E6F"/>
    <w:rsid w:val="00DF4FC8"/>
    <w:rsid w:val="00E50A20"/>
    <w:rsid w:val="00ED11CC"/>
    <w:rsid w:val="00F038A6"/>
    <w:rsid w:val="00F11DC2"/>
    <w:rsid w:val="00F36CD6"/>
    <w:rsid w:val="00F656C0"/>
    <w:rsid w:val="00F777A2"/>
    <w:rsid w:val="00F8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5AB9-6924-4F32-ADDA-DB0B3844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2019-09-09T12:18:00Z</cp:lastPrinted>
  <dcterms:created xsi:type="dcterms:W3CDTF">2021-10-05T07:44:00Z</dcterms:created>
  <dcterms:modified xsi:type="dcterms:W3CDTF">2021-10-05T07:44:00Z</dcterms:modified>
</cp:coreProperties>
</file>